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78" w:rsidRPr="001B1706" w:rsidRDefault="001D4725" w:rsidP="001D4725">
      <w:pPr>
        <w:jc w:val="center"/>
        <w:rPr>
          <w:rFonts w:ascii="Times New Roman" w:eastAsia="標楷體" w:hAnsi="標楷體"/>
          <w:b/>
          <w:sz w:val="48"/>
        </w:rPr>
      </w:pPr>
      <w:r w:rsidRPr="001B1706">
        <w:rPr>
          <w:rFonts w:ascii="Times New Roman" w:eastAsia="標楷體" w:hAnsi="標楷體"/>
          <w:b/>
          <w:sz w:val="48"/>
        </w:rPr>
        <w:t>靜宜大學</w:t>
      </w:r>
      <w:r w:rsidRPr="001B1706">
        <w:rPr>
          <w:rFonts w:ascii="Times New Roman" w:eastAsia="標楷體" w:hAnsi="標楷體" w:hint="eastAsia"/>
          <w:b/>
          <w:sz w:val="48"/>
        </w:rPr>
        <w:t>資料科學暨大數據分析與應用</w:t>
      </w:r>
      <w:r w:rsidRPr="001B1706">
        <w:rPr>
          <w:rFonts w:ascii="Times New Roman" w:eastAsia="標楷體" w:hAnsi="標楷體"/>
          <w:b/>
          <w:sz w:val="48"/>
        </w:rPr>
        <w:t>學系</w:t>
      </w:r>
    </w:p>
    <w:p w:rsidR="00547679" w:rsidRPr="001B1706" w:rsidRDefault="001D4725" w:rsidP="001D4725">
      <w:pPr>
        <w:jc w:val="center"/>
        <w:rPr>
          <w:rFonts w:ascii="Times New Roman" w:eastAsia="標楷體" w:hAnsi="標楷體"/>
          <w:b/>
          <w:sz w:val="48"/>
        </w:rPr>
      </w:pPr>
      <w:r w:rsidRPr="001B1706">
        <w:rPr>
          <w:rFonts w:ascii="Times New Roman" w:eastAsia="標楷體" w:hAnsi="標楷體"/>
          <w:b/>
          <w:sz w:val="48"/>
        </w:rPr>
        <w:t>書卷獎學金設置辦法</w:t>
      </w:r>
    </w:p>
    <w:p w:rsidR="001D4725" w:rsidRDefault="001D4725" w:rsidP="001D4725">
      <w:pPr>
        <w:spacing w:line="360" w:lineRule="auto"/>
        <w:ind w:left="1200" w:rightChars="41" w:right="98" w:hangingChars="600" w:hanging="1200"/>
        <w:jc w:val="right"/>
        <w:rPr>
          <w:rFonts w:ascii="Times New Roman" w:eastAsia="標楷體" w:hAnsi="標楷體"/>
          <w:sz w:val="20"/>
        </w:rPr>
      </w:pPr>
      <w:r>
        <w:rPr>
          <w:rFonts w:ascii="Times New Roman" w:eastAsia="標楷體" w:hAnsi="標楷體" w:hint="eastAsia"/>
          <w:sz w:val="20"/>
        </w:rPr>
        <w:t>民國</w:t>
      </w:r>
      <w:r w:rsidR="00E95F78">
        <w:rPr>
          <w:rFonts w:ascii="Times New Roman" w:eastAsia="標楷體" w:hAnsi="標楷體" w:hint="eastAsia"/>
          <w:sz w:val="20"/>
        </w:rPr>
        <w:t>110</w:t>
      </w:r>
      <w:r>
        <w:rPr>
          <w:rFonts w:ascii="Times New Roman" w:eastAsia="標楷體" w:hAnsi="標楷體" w:hint="eastAsia"/>
          <w:sz w:val="20"/>
        </w:rPr>
        <w:t>年</w:t>
      </w:r>
      <w:r>
        <w:rPr>
          <w:rFonts w:ascii="Times New Roman" w:eastAsia="標楷體" w:hAnsi="標楷體" w:hint="eastAsia"/>
          <w:sz w:val="20"/>
        </w:rPr>
        <w:t>0</w:t>
      </w:r>
      <w:r w:rsidR="00E95F78">
        <w:rPr>
          <w:rFonts w:ascii="Times New Roman" w:eastAsia="標楷體" w:hAnsi="標楷體" w:hint="eastAsia"/>
          <w:sz w:val="20"/>
        </w:rPr>
        <w:t>3</w:t>
      </w:r>
      <w:r>
        <w:rPr>
          <w:rFonts w:ascii="Times New Roman" w:eastAsia="標楷體" w:hAnsi="標楷體" w:hint="eastAsia"/>
          <w:sz w:val="20"/>
        </w:rPr>
        <w:t>月</w:t>
      </w:r>
      <w:r w:rsidR="00E95F78">
        <w:rPr>
          <w:rFonts w:ascii="Times New Roman" w:eastAsia="標楷體" w:hAnsi="標楷體" w:hint="eastAsia"/>
          <w:sz w:val="20"/>
        </w:rPr>
        <w:t>03</w:t>
      </w:r>
      <w:r>
        <w:rPr>
          <w:rFonts w:ascii="Times New Roman" w:eastAsia="標楷體" w:hAnsi="標楷體" w:hint="eastAsia"/>
          <w:sz w:val="20"/>
        </w:rPr>
        <w:t>日</w:t>
      </w:r>
      <w:r w:rsidR="00E95F78">
        <w:rPr>
          <w:rFonts w:ascii="Times New Roman" w:eastAsia="標楷體" w:hAnsi="標楷體" w:hint="eastAsia"/>
          <w:sz w:val="20"/>
        </w:rPr>
        <w:t>資科</w:t>
      </w:r>
      <w:r>
        <w:rPr>
          <w:rFonts w:ascii="Times New Roman" w:eastAsia="標楷體" w:hAnsi="標楷體" w:hint="eastAsia"/>
          <w:sz w:val="20"/>
        </w:rPr>
        <w:t>系務會議修正通過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8453"/>
      </w:tblGrid>
      <w:tr w:rsidR="001D4725" w:rsidRPr="00AC661D" w:rsidTr="00A57BC6">
        <w:trPr>
          <w:trHeight w:val="1223"/>
        </w:trPr>
        <w:tc>
          <w:tcPr>
            <w:tcW w:w="1242" w:type="dxa"/>
            <w:shd w:val="clear" w:color="auto" w:fill="auto"/>
          </w:tcPr>
          <w:p w:rsidR="001D4725" w:rsidRPr="00AC661D" w:rsidRDefault="001D4725" w:rsidP="00465A2B">
            <w:pPr>
              <w:snapToGrid w:val="0"/>
              <w:rPr>
                <w:rFonts w:ascii="Times New Roman" w:eastAsia="標楷體" w:hAnsi="標楷體"/>
                <w:snapToGrid w:val="0"/>
                <w:sz w:val="28"/>
                <w:szCs w:val="28"/>
              </w:rPr>
            </w:pPr>
            <w:r w:rsidRPr="00AC661D">
              <w:rPr>
                <w:rFonts w:ascii="Times New Roman" w:eastAsia="標楷體" w:hAnsi="標楷體" w:hint="eastAsia"/>
                <w:snapToGrid w:val="0"/>
                <w:sz w:val="28"/>
                <w:szCs w:val="28"/>
              </w:rPr>
              <w:t>第一條</w:t>
            </w:r>
          </w:p>
        </w:tc>
        <w:tc>
          <w:tcPr>
            <w:tcW w:w="8453" w:type="dxa"/>
            <w:shd w:val="clear" w:color="auto" w:fill="auto"/>
          </w:tcPr>
          <w:p w:rsidR="001D4725" w:rsidRPr="001B1706" w:rsidRDefault="001D4725" w:rsidP="00465A2B">
            <w:pPr>
              <w:snapToGrid w:val="0"/>
              <w:rPr>
                <w:rFonts w:ascii="Times New Roman" w:eastAsia="標楷體" w:hAnsi="標楷體"/>
                <w:snapToGrid w:val="0"/>
                <w:sz w:val="28"/>
                <w:szCs w:val="28"/>
              </w:rPr>
            </w:pPr>
            <w:r w:rsidRPr="001B1706">
              <w:rPr>
                <w:rFonts w:ascii="Times New Roman" w:eastAsia="標楷體" w:hAnsi="標楷體"/>
                <w:snapToGrid w:val="0"/>
                <w:sz w:val="28"/>
                <w:szCs w:val="28"/>
              </w:rPr>
              <w:t>主旨</w:t>
            </w:r>
          </w:p>
          <w:p w:rsidR="001D4725" w:rsidRPr="00AC661D" w:rsidRDefault="001D4725" w:rsidP="00E95F78">
            <w:pPr>
              <w:snapToGrid w:val="0"/>
              <w:rPr>
                <w:rFonts w:ascii="Times New Roman" w:eastAsia="標楷體" w:hAnsi="標楷體"/>
                <w:snapToGrid w:val="0"/>
                <w:sz w:val="28"/>
                <w:szCs w:val="28"/>
              </w:rPr>
            </w:pPr>
            <w:r w:rsidRPr="001B1706">
              <w:rPr>
                <w:rFonts w:ascii="Times New Roman" w:eastAsia="標楷體" w:hAnsi="標楷體"/>
                <w:snapToGrid w:val="0"/>
                <w:sz w:val="28"/>
                <w:szCs w:val="28"/>
              </w:rPr>
              <w:t>獎勵</w:t>
            </w:r>
            <w:r w:rsidRPr="001B1706">
              <w:rPr>
                <w:rFonts w:ascii="Times New Roman" w:eastAsia="標楷體" w:hAnsi="標楷體" w:hint="eastAsia"/>
                <w:sz w:val="28"/>
                <w:szCs w:val="28"/>
              </w:rPr>
              <w:t>資料科學暨大數據分析與應用</w:t>
            </w:r>
            <w:r w:rsidRPr="001B1706">
              <w:rPr>
                <w:rFonts w:ascii="Times New Roman" w:eastAsia="標楷體" w:hAnsi="標楷體"/>
                <w:snapToGrid w:val="0"/>
                <w:sz w:val="28"/>
                <w:szCs w:val="28"/>
              </w:rPr>
              <w:t>學系</w:t>
            </w:r>
            <w:r w:rsidRPr="001B1706">
              <w:rPr>
                <w:rFonts w:ascii="Times New Roman" w:eastAsia="標楷體" w:hAnsi="標楷體" w:hint="eastAsia"/>
                <w:snapToGrid w:val="0"/>
                <w:sz w:val="28"/>
                <w:szCs w:val="28"/>
              </w:rPr>
              <w:t>(</w:t>
            </w:r>
            <w:r w:rsidRPr="001B1706">
              <w:rPr>
                <w:rFonts w:ascii="Times New Roman" w:eastAsia="標楷體" w:hAnsi="標楷體" w:hint="eastAsia"/>
                <w:snapToGrid w:val="0"/>
                <w:sz w:val="28"/>
                <w:szCs w:val="28"/>
              </w:rPr>
              <w:t>以下簡稱資科系</w:t>
            </w:r>
            <w:r w:rsidRPr="001B1706">
              <w:rPr>
                <w:rFonts w:ascii="Times New Roman" w:eastAsia="標楷體" w:hAnsi="標楷體" w:hint="eastAsia"/>
                <w:snapToGrid w:val="0"/>
                <w:sz w:val="28"/>
                <w:szCs w:val="28"/>
              </w:rPr>
              <w:t>)</w:t>
            </w:r>
            <w:r w:rsidRPr="001B1706">
              <w:rPr>
                <w:rFonts w:ascii="Times New Roman" w:eastAsia="標楷體" w:hAnsi="標楷體"/>
                <w:snapToGrid w:val="0"/>
                <w:sz w:val="28"/>
              </w:rPr>
              <w:t>同學著重基礎專業科目之學</w:t>
            </w:r>
            <w:r w:rsidRPr="001B1706">
              <w:rPr>
                <w:rFonts w:ascii="標楷體" w:eastAsia="標楷體" w:hAnsi="標楷體"/>
                <w:snapToGrid w:val="0"/>
                <w:sz w:val="28"/>
                <w:szCs w:val="28"/>
              </w:rPr>
              <w:t>習，</w:t>
            </w:r>
            <w:r w:rsidRPr="001B1706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進而幫助學生往後的發展</w:t>
            </w:r>
            <w:r w:rsidRPr="001B1706">
              <w:rPr>
                <w:rFonts w:ascii="標楷體" w:eastAsia="標楷體" w:hAnsi="標楷體"/>
                <w:snapToGrid w:val="0"/>
                <w:sz w:val="28"/>
                <w:szCs w:val="28"/>
              </w:rPr>
              <w:t>。</w:t>
            </w:r>
          </w:p>
        </w:tc>
      </w:tr>
      <w:tr w:rsidR="001D4725" w:rsidRPr="00AC661D" w:rsidTr="00A57BC6">
        <w:trPr>
          <w:trHeight w:val="3821"/>
        </w:trPr>
        <w:tc>
          <w:tcPr>
            <w:tcW w:w="1242" w:type="dxa"/>
            <w:shd w:val="clear" w:color="auto" w:fill="auto"/>
          </w:tcPr>
          <w:p w:rsidR="001D4725" w:rsidRPr="00AC661D" w:rsidRDefault="001D4725" w:rsidP="00465A2B">
            <w:pPr>
              <w:snapToGrid w:val="0"/>
              <w:rPr>
                <w:rFonts w:ascii="Times New Roman" w:eastAsia="標楷體" w:hAnsi="標楷體"/>
                <w:snapToGrid w:val="0"/>
                <w:sz w:val="28"/>
                <w:szCs w:val="28"/>
              </w:rPr>
            </w:pPr>
            <w:r w:rsidRPr="00AC661D">
              <w:rPr>
                <w:rFonts w:ascii="Times New Roman" w:eastAsia="標楷體" w:hAnsi="標楷體" w:hint="eastAsia"/>
                <w:snapToGrid w:val="0"/>
                <w:sz w:val="28"/>
                <w:szCs w:val="28"/>
              </w:rPr>
              <w:t>第二條</w:t>
            </w:r>
          </w:p>
        </w:tc>
        <w:tc>
          <w:tcPr>
            <w:tcW w:w="8453" w:type="dxa"/>
            <w:shd w:val="clear" w:color="auto" w:fill="auto"/>
          </w:tcPr>
          <w:p w:rsidR="001D4725" w:rsidRPr="001B1706" w:rsidRDefault="001D4725" w:rsidP="00465A2B">
            <w:pPr>
              <w:snapToGrid w:val="0"/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</w:pPr>
            <w:r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資格</w:t>
            </w:r>
          </w:p>
          <w:p w:rsidR="001D4725" w:rsidRPr="001B1706" w:rsidRDefault="001D4725" w:rsidP="00465A2B">
            <w:pPr>
              <w:snapToGrid w:val="0"/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</w:pPr>
            <w:r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一、本系大學部二、三年級在學學生。</w:t>
            </w:r>
            <w:bookmarkStart w:id="0" w:name="_GoBack"/>
            <w:bookmarkEnd w:id="0"/>
          </w:p>
          <w:p w:rsidR="001D4725" w:rsidRPr="001B1706" w:rsidRDefault="001D4725" w:rsidP="001B1706">
            <w:pPr>
              <w:snapToGrid w:val="0"/>
              <w:ind w:left="560" w:hangingChars="200" w:hanging="560"/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</w:pPr>
            <w:r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二、前一學年</w:t>
            </w:r>
            <w:r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(</w:t>
            </w:r>
            <w:r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期</w:t>
            </w:r>
            <w:r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)</w:t>
            </w:r>
            <w:r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「微積分」、「統計學」、「機率論」、</w:t>
            </w:r>
            <w:r w:rsidR="00E95F78"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「</w:t>
            </w:r>
            <w:r w:rsidR="00E95F78"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Java</w:t>
            </w:r>
            <w:r w:rsidR="00E95F78"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程式設計</w:t>
            </w:r>
            <w:r w:rsidR="00E95F78"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(</w:t>
            </w:r>
            <w:r w:rsidR="00E95F78"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一</w:t>
            </w:r>
            <w:r w:rsidR="00E95F78"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)</w:t>
            </w:r>
            <w:r w:rsidR="00E95F78"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」及「機器學習</w:t>
            </w:r>
            <w:r w:rsidR="00E95F78"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(</w:t>
            </w:r>
            <w:r w:rsidR="00E95F78"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一</w:t>
            </w:r>
            <w:r w:rsidR="00E95F78"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)</w:t>
            </w:r>
            <w:r w:rsidR="00E95F78"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」</w:t>
            </w:r>
            <w:r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各科平均成績名列修課班級第一名。</w:t>
            </w:r>
          </w:p>
          <w:p w:rsidR="001D4725" w:rsidRPr="001B1706" w:rsidRDefault="001D4725" w:rsidP="001B1706">
            <w:pPr>
              <w:snapToGrid w:val="0"/>
              <w:ind w:leftChars="250" w:left="2560" w:hangingChars="700" w:hanging="1960"/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</w:pPr>
            <w:r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同分參酌順序：</w:t>
            </w:r>
          </w:p>
          <w:p w:rsidR="001D4725" w:rsidRPr="001B1706" w:rsidRDefault="001D4725" w:rsidP="001B1706">
            <w:pPr>
              <w:snapToGrid w:val="0"/>
              <w:ind w:leftChars="250" w:left="2560" w:hangingChars="700" w:hanging="1960"/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</w:pPr>
            <w:r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(</w:t>
            </w:r>
            <w:r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一</w:t>
            </w:r>
            <w:r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)</w:t>
            </w:r>
            <w:r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專業必修科目平均；</w:t>
            </w:r>
          </w:p>
          <w:p w:rsidR="001D4725" w:rsidRPr="001B1706" w:rsidRDefault="001D4725" w:rsidP="001B1706">
            <w:pPr>
              <w:snapToGrid w:val="0"/>
              <w:ind w:leftChars="250" w:left="2560" w:hangingChars="700" w:hanging="1960"/>
              <w:rPr>
                <w:rFonts w:ascii="Times New Roman" w:eastAsia="標楷體" w:hAnsi="標楷體"/>
                <w:snapToGrid w:val="0"/>
                <w:sz w:val="28"/>
                <w:szCs w:val="28"/>
              </w:rPr>
            </w:pPr>
            <w:r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(</w:t>
            </w:r>
            <w:r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二</w:t>
            </w:r>
            <w:r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)</w:t>
            </w:r>
            <w:r w:rsidRPr="001B1706">
              <w:rPr>
                <w:rFonts w:ascii="Times New Roman" w:eastAsia="標楷體" w:hAnsi="Times New Roman" w:cs="Times New Roman"/>
                <w:snapToGrid w:val="0"/>
                <w:sz w:val="28"/>
                <w:szCs w:val="28"/>
              </w:rPr>
              <w:t>專業選修科目平均</w:t>
            </w:r>
            <w:r w:rsidRPr="001B1706">
              <w:rPr>
                <w:rFonts w:ascii="Times New Roman" w:eastAsia="標楷體" w:hAnsi="標楷體" w:hint="eastAsia"/>
                <w:snapToGrid w:val="0"/>
                <w:sz w:val="28"/>
                <w:szCs w:val="28"/>
              </w:rPr>
              <w:t>。</w:t>
            </w:r>
          </w:p>
          <w:p w:rsidR="001D4725" w:rsidRPr="001B1706" w:rsidRDefault="001D4725" w:rsidP="001B1706">
            <w:pPr>
              <w:snapToGrid w:val="0"/>
              <w:ind w:left="1960" w:hangingChars="700" w:hanging="1960"/>
              <w:rPr>
                <w:rFonts w:ascii="Times New Roman" w:eastAsia="標楷體" w:hAnsi="標楷體"/>
                <w:snapToGrid w:val="0"/>
                <w:sz w:val="28"/>
                <w:szCs w:val="28"/>
              </w:rPr>
            </w:pPr>
            <w:r w:rsidRPr="001B1706">
              <w:rPr>
                <w:rFonts w:ascii="Times New Roman" w:eastAsia="標楷體" w:hAnsi="標楷體" w:hint="eastAsia"/>
                <w:snapToGrid w:val="0"/>
                <w:sz w:val="28"/>
                <w:szCs w:val="28"/>
              </w:rPr>
              <w:t>三、</w:t>
            </w:r>
            <w:r w:rsidRPr="001B1706">
              <w:rPr>
                <w:rFonts w:ascii="標楷體" w:eastAsia="標楷體" w:hAnsi="標楷體"/>
                <w:snapToGrid w:val="0"/>
                <w:sz w:val="28"/>
                <w:szCs w:val="28"/>
              </w:rPr>
              <w:t>操行成績八十分（含）以上。</w:t>
            </w:r>
          </w:p>
          <w:p w:rsidR="001D4725" w:rsidRPr="001B1706" w:rsidRDefault="001D4725" w:rsidP="00465A2B">
            <w:pPr>
              <w:snapToGrid w:val="0"/>
              <w:rPr>
                <w:rFonts w:ascii="Times New Roman" w:eastAsia="標楷體" w:hAnsi="標楷體"/>
                <w:snapToGrid w:val="0"/>
                <w:sz w:val="28"/>
                <w:szCs w:val="28"/>
              </w:rPr>
            </w:pPr>
            <w:r w:rsidRPr="001B1706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四、</w:t>
            </w:r>
            <w:r w:rsidRPr="001B1706">
              <w:rPr>
                <w:rFonts w:ascii="Times New Roman" w:eastAsia="標楷體" w:hAnsi="標楷體" w:hint="eastAsia"/>
                <w:snapToGrid w:val="0"/>
                <w:sz w:val="28"/>
                <w:szCs w:val="28"/>
              </w:rPr>
              <w:t>非重修專班。</w:t>
            </w:r>
          </w:p>
          <w:p w:rsidR="001D4725" w:rsidRPr="00AC661D" w:rsidRDefault="001D4725" w:rsidP="00465A2B">
            <w:pPr>
              <w:snapToGrid w:val="0"/>
              <w:rPr>
                <w:rFonts w:ascii="Times New Roman" w:eastAsia="標楷體" w:hAnsi="標楷體"/>
                <w:snapToGrid w:val="0"/>
                <w:sz w:val="28"/>
                <w:szCs w:val="28"/>
              </w:rPr>
            </w:pPr>
            <w:r w:rsidRPr="001B1706">
              <w:rPr>
                <w:rFonts w:ascii="Times New Roman" w:eastAsia="標楷體" w:hAnsi="標楷體" w:hint="eastAsia"/>
                <w:snapToGrid w:val="0"/>
                <w:sz w:val="28"/>
                <w:szCs w:val="28"/>
              </w:rPr>
              <w:t>五、非重修生。</w:t>
            </w:r>
            <w:r w:rsidRPr="001B1706">
              <w:rPr>
                <w:rFonts w:ascii="Times New Roman" w:eastAsia="標楷體" w:hAnsi="標楷體" w:hint="eastAsia"/>
                <w:snapToGrid w:val="0"/>
                <w:sz w:val="28"/>
                <w:szCs w:val="28"/>
              </w:rPr>
              <w:t xml:space="preserve"> </w:t>
            </w:r>
            <w:r w:rsidRPr="001B1706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 xml:space="preserve"> </w:t>
            </w:r>
          </w:p>
        </w:tc>
      </w:tr>
      <w:tr w:rsidR="001D4725" w:rsidRPr="00AC661D" w:rsidTr="00A57BC6">
        <w:trPr>
          <w:trHeight w:val="559"/>
        </w:trPr>
        <w:tc>
          <w:tcPr>
            <w:tcW w:w="1242" w:type="dxa"/>
            <w:shd w:val="clear" w:color="auto" w:fill="auto"/>
          </w:tcPr>
          <w:p w:rsidR="001D4725" w:rsidRPr="00AC661D" w:rsidRDefault="001D4725" w:rsidP="00465A2B">
            <w:pPr>
              <w:snapToGrid w:val="0"/>
              <w:rPr>
                <w:rFonts w:ascii="Times New Roman" w:eastAsia="標楷體" w:hAnsi="標楷體"/>
                <w:snapToGrid w:val="0"/>
                <w:sz w:val="28"/>
                <w:szCs w:val="28"/>
              </w:rPr>
            </w:pPr>
            <w:r w:rsidRPr="00AC661D">
              <w:rPr>
                <w:rFonts w:ascii="Times New Roman" w:eastAsia="標楷體" w:hAnsi="標楷體" w:hint="eastAsia"/>
                <w:snapToGrid w:val="0"/>
                <w:sz w:val="28"/>
                <w:szCs w:val="28"/>
              </w:rPr>
              <w:t>第三條</w:t>
            </w:r>
          </w:p>
        </w:tc>
        <w:tc>
          <w:tcPr>
            <w:tcW w:w="8453" w:type="dxa"/>
            <w:shd w:val="clear" w:color="auto" w:fill="auto"/>
          </w:tcPr>
          <w:p w:rsidR="001D4725" w:rsidRPr="00AC661D" w:rsidRDefault="001D4725" w:rsidP="00465A2B">
            <w:pPr>
              <w:snapToGrid w:val="0"/>
              <w:rPr>
                <w:rFonts w:ascii="Times New Roman" w:eastAsia="標楷體" w:hAnsi="標楷體"/>
                <w:snapToGrid w:val="0"/>
                <w:sz w:val="28"/>
                <w:szCs w:val="28"/>
              </w:rPr>
            </w:pPr>
            <w:r w:rsidRPr="00AC661D">
              <w:rPr>
                <w:rFonts w:ascii="Times New Roman" w:eastAsia="標楷體" w:hAnsi="標楷體"/>
                <w:snapToGrid w:val="0"/>
                <w:sz w:val="28"/>
                <w:szCs w:val="28"/>
              </w:rPr>
              <w:t>名額：每學</w:t>
            </w:r>
            <w:r w:rsidRPr="00AC661D">
              <w:rPr>
                <w:rFonts w:ascii="Times New Roman" w:eastAsia="標楷體" w:hAnsi="標楷體" w:hint="eastAsia"/>
                <w:snapToGrid w:val="0"/>
                <w:sz w:val="28"/>
                <w:szCs w:val="28"/>
              </w:rPr>
              <w:t>年（期）</w:t>
            </w:r>
            <w:r w:rsidRPr="00AC661D">
              <w:rPr>
                <w:rFonts w:ascii="Times New Roman" w:eastAsia="標楷體" w:hAnsi="標楷體"/>
                <w:snapToGrid w:val="0"/>
                <w:sz w:val="28"/>
                <w:szCs w:val="28"/>
              </w:rPr>
              <w:t>每班</w:t>
            </w:r>
            <w:r w:rsidRPr="00AC661D">
              <w:rPr>
                <w:rFonts w:ascii="Times New Roman" w:eastAsia="標楷體" w:hAnsi="標楷體" w:hint="eastAsia"/>
                <w:snapToGrid w:val="0"/>
                <w:sz w:val="28"/>
                <w:szCs w:val="28"/>
              </w:rPr>
              <w:t>一名。</w:t>
            </w:r>
          </w:p>
        </w:tc>
      </w:tr>
      <w:tr w:rsidR="001D4725" w:rsidRPr="00AC661D" w:rsidTr="00A57BC6">
        <w:trPr>
          <w:trHeight w:val="553"/>
        </w:trPr>
        <w:tc>
          <w:tcPr>
            <w:tcW w:w="1242" w:type="dxa"/>
            <w:shd w:val="clear" w:color="auto" w:fill="auto"/>
          </w:tcPr>
          <w:p w:rsidR="001D4725" w:rsidRPr="00AC661D" w:rsidRDefault="001D4725" w:rsidP="00465A2B">
            <w:pPr>
              <w:snapToGrid w:val="0"/>
              <w:rPr>
                <w:rFonts w:ascii="Times New Roman" w:eastAsia="標楷體" w:hAnsi="標楷體"/>
                <w:snapToGrid w:val="0"/>
                <w:sz w:val="28"/>
                <w:szCs w:val="28"/>
              </w:rPr>
            </w:pPr>
            <w:r w:rsidRPr="00AC661D">
              <w:rPr>
                <w:rFonts w:ascii="Times New Roman" w:eastAsia="標楷體" w:hAnsi="標楷體" w:hint="eastAsia"/>
                <w:snapToGrid w:val="0"/>
                <w:sz w:val="28"/>
                <w:szCs w:val="28"/>
              </w:rPr>
              <w:t>第四條</w:t>
            </w:r>
          </w:p>
        </w:tc>
        <w:tc>
          <w:tcPr>
            <w:tcW w:w="8453" w:type="dxa"/>
            <w:shd w:val="clear" w:color="auto" w:fill="auto"/>
          </w:tcPr>
          <w:p w:rsidR="001D4725" w:rsidRPr="00AC661D" w:rsidRDefault="001D4725" w:rsidP="00465A2B">
            <w:pPr>
              <w:snapToGrid w:val="0"/>
              <w:rPr>
                <w:rFonts w:ascii="Times New Roman" w:eastAsia="標楷體" w:hAnsi="標楷體"/>
                <w:snapToGrid w:val="0"/>
                <w:sz w:val="28"/>
                <w:szCs w:val="28"/>
              </w:rPr>
            </w:pPr>
            <w:r w:rsidRPr="00AC661D">
              <w:rPr>
                <w:rFonts w:ascii="Times New Roman" w:eastAsia="標楷體" w:hAnsi="標楷體"/>
                <w:snapToGrid w:val="0"/>
                <w:sz w:val="28"/>
                <w:szCs w:val="28"/>
              </w:rPr>
              <w:t>金額：依當年度公告</w:t>
            </w:r>
            <w:r w:rsidRPr="00AC661D">
              <w:rPr>
                <w:rFonts w:ascii="Times New Roman" w:eastAsia="標楷體" w:hAnsi="標楷體"/>
                <w:snapToGrid w:val="0"/>
                <w:sz w:val="32"/>
                <w:szCs w:val="32"/>
              </w:rPr>
              <w:t>。</w:t>
            </w:r>
          </w:p>
        </w:tc>
      </w:tr>
      <w:tr w:rsidR="001D4725" w:rsidRPr="00AC661D" w:rsidTr="00A57BC6">
        <w:tc>
          <w:tcPr>
            <w:tcW w:w="1242" w:type="dxa"/>
            <w:shd w:val="clear" w:color="auto" w:fill="auto"/>
          </w:tcPr>
          <w:p w:rsidR="001D4725" w:rsidRPr="00AC661D" w:rsidRDefault="001D4725" w:rsidP="00465A2B">
            <w:pPr>
              <w:snapToGrid w:val="0"/>
              <w:rPr>
                <w:rFonts w:ascii="Times New Roman" w:eastAsia="標楷體" w:hAnsi="標楷體"/>
                <w:snapToGrid w:val="0"/>
                <w:sz w:val="28"/>
                <w:szCs w:val="28"/>
              </w:rPr>
            </w:pPr>
            <w:r w:rsidRPr="00AC661D">
              <w:rPr>
                <w:rFonts w:ascii="Times New Roman" w:eastAsia="標楷體" w:hAnsi="標楷體" w:hint="eastAsia"/>
                <w:snapToGrid w:val="0"/>
                <w:sz w:val="28"/>
                <w:szCs w:val="28"/>
              </w:rPr>
              <w:t>第五條</w:t>
            </w:r>
          </w:p>
        </w:tc>
        <w:tc>
          <w:tcPr>
            <w:tcW w:w="8453" w:type="dxa"/>
            <w:shd w:val="clear" w:color="auto" w:fill="auto"/>
          </w:tcPr>
          <w:p w:rsidR="001D4725" w:rsidRPr="00AC661D" w:rsidRDefault="001D4725" w:rsidP="00465A2B">
            <w:pPr>
              <w:snapToGrid w:val="0"/>
              <w:rPr>
                <w:rFonts w:ascii="Times New Roman" w:eastAsia="標楷體" w:hAnsi="標楷體"/>
                <w:snapToGrid w:val="0"/>
                <w:sz w:val="28"/>
                <w:szCs w:val="28"/>
              </w:rPr>
            </w:pPr>
            <w:r w:rsidRPr="001B1706">
              <w:rPr>
                <w:rFonts w:ascii="Times New Roman" w:eastAsia="標楷體" w:hAnsi="標楷體"/>
                <w:snapToGrid w:val="0"/>
                <w:sz w:val="28"/>
                <w:szCs w:val="28"/>
              </w:rPr>
              <w:t>本獎學金由</w:t>
            </w:r>
            <w:r w:rsidR="00E95F78" w:rsidRPr="001B1706">
              <w:rPr>
                <w:rFonts w:ascii="Times New Roman" w:eastAsia="標楷體" w:hAnsi="標楷體" w:hint="eastAsia"/>
                <w:snapToGrid w:val="0"/>
                <w:sz w:val="28"/>
                <w:szCs w:val="28"/>
              </w:rPr>
              <w:t>資科</w:t>
            </w:r>
            <w:r w:rsidRPr="001B1706">
              <w:rPr>
                <w:rFonts w:ascii="Times New Roman" w:eastAsia="標楷體" w:hAnsi="標楷體" w:hint="eastAsia"/>
                <w:snapToGrid w:val="0"/>
                <w:sz w:val="28"/>
                <w:szCs w:val="28"/>
              </w:rPr>
              <w:t>系</w:t>
            </w:r>
            <w:r w:rsidRPr="001B1706">
              <w:rPr>
                <w:rFonts w:ascii="Times New Roman" w:eastAsia="標楷體" w:hAnsi="標楷體"/>
                <w:snapToGrid w:val="0"/>
                <w:sz w:val="28"/>
                <w:szCs w:val="28"/>
              </w:rPr>
              <w:t>系務會</w:t>
            </w:r>
            <w:r w:rsidRPr="00AC661D">
              <w:rPr>
                <w:rFonts w:ascii="Times New Roman" w:eastAsia="標楷體" w:hAnsi="標楷體"/>
                <w:snapToGrid w:val="0"/>
                <w:sz w:val="28"/>
                <w:szCs w:val="28"/>
              </w:rPr>
              <w:t>議核備後頒發獎學金及獎狀。</w:t>
            </w:r>
          </w:p>
        </w:tc>
      </w:tr>
    </w:tbl>
    <w:p w:rsidR="001D4725" w:rsidRDefault="001D4725" w:rsidP="001D4725">
      <w:pPr>
        <w:spacing w:line="600" w:lineRule="exact"/>
        <w:jc w:val="right"/>
        <w:rPr>
          <w:rFonts w:ascii="Times New Roman" w:eastAsia="標楷體" w:hAnsi="標楷體"/>
          <w:sz w:val="20"/>
        </w:rPr>
      </w:pPr>
      <w:r w:rsidRPr="006301A4">
        <w:rPr>
          <w:rFonts w:ascii="Times New Roman" w:eastAsia="標楷體" w:hAnsi="標楷體" w:hint="eastAsia"/>
          <w:snapToGrid w:val="0"/>
          <w:sz w:val="32"/>
          <w:szCs w:val="32"/>
        </w:rPr>
        <w:t xml:space="preserve">       </w:t>
      </w:r>
      <w:r w:rsidRPr="006301A4">
        <w:rPr>
          <w:rFonts w:ascii="Times New Roman" w:eastAsia="標楷體" w:hAnsi="標楷體" w:hint="eastAsia"/>
          <w:snapToGrid w:val="0"/>
          <w:sz w:val="28"/>
          <w:szCs w:val="28"/>
        </w:rPr>
        <w:t xml:space="preserve">       </w:t>
      </w:r>
      <w:r>
        <w:rPr>
          <w:rFonts w:ascii="Times New Roman" w:eastAsia="標楷體" w:hAnsi="標楷體" w:hint="eastAsia"/>
          <w:sz w:val="20"/>
        </w:rPr>
        <w:t xml:space="preserve">          </w:t>
      </w:r>
      <w:r>
        <w:rPr>
          <w:rFonts w:ascii="Times New Roman" w:eastAsia="標楷體" w:hAnsi="標楷體" w:hint="eastAsia"/>
          <w:sz w:val="20"/>
        </w:rPr>
        <w:t>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11"/>
          <w:attr w:name="Year" w:val="1997"/>
        </w:smartTagPr>
        <w:r>
          <w:rPr>
            <w:rFonts w:ascii="Times New Roman" w:eastAsia="標楷體" w:hAnsi="標楷體" w:hint="eastAsia"/>
            <w:sz w:val="20"/>
          </w:rPr>
          <w:t>97</w:t>
        </w:r>
        <w:r>
          <w:rPr>
            <w:rFonts w:ascii="Times New Roman" w:eastAsia="標楷體" w:hAnsi="標楷體" w:hint="eastAsia"/>
            <w:sz w:val="20"/>
          </w:rPr>
          <w:t>年</w:t>
        </w:r>
        <w:r>
          <w:rPr>
            <w:rFonts w:ascii="Times New Roman" w:eastAsia="標楷體" w:hAnsi="標楷體" w:hint="eastAsia"/>
            <w:sz w:val="20"/>
          </w:rPr>
          <w:t>11</w:t>
        </w:r>
        <w:r>
          <w:rPr>
            <w:rFonts w:ascii="Times New Roman" w:eastAsia="標楷體" w:hAnsi="標楷體" w:hint="eastAsia"/>
            <w:sz w:val="20"/>
          </w:rPr>
          <w:t>月</w:t>
        </w:r>
        <w:r>
          <w:rPr>
            <w:rFonts w:ascii="Times New Roman" w:eastAsia="標楷體" w:hAnsi="標楷體" w:hint="eastAsia"/>
            <w:sz w:val="20"/>
          </w:rPr>
          <w:t>26</w:t>
        </w:r>
        <w:r>
          <w:rPr>
            <w:rFonts w:ascii="Times New Roman" w:eastAsia="標楷體" w:hAnsi="標楷體" w:hint="eastAsia"/>
            <w:sz w:val="20"/>
          </w:rPr>
          <w:t>日</w:t>
        </w:r>
      </w:smartTag>
      <w:r>
        <w:rPr>
          <w:rFonts w:ascii="Times New Roman" w:eastAsia="標楷體" w:hAnsi="標楷體" w:hint="eastAsia"/>
          <w:sz w:val="20"/>
        </w:rPr>
        <w:t>系務會議通過</w:t>
      </w:r>
    </w:p>
    <w:p w:rsidR="001D4725" w:rsidRDefault="001D4725" w:rsidP="001D4725">
      <w:pPr>
        <w:jc w:val="right"/>
        <w:rPr>
          <w:rFonts w:ascii="Times New Roman" w:eastAsia="標楷體" w:hAnsi="標楷體"/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8"/>
          <w:attr w:name="Month" w:val="10"/>
          <w:attr w:name="Year" w:val="2009"/>
        </w:smartTagPr>
        <w:r>
          <w:rPr>
            <w:rFonts w:ascii="Times New Roman" w:eastAsia="標楷體" w:hAnsi="標楷體" w:hint="eastAsia"/>
            <w:sz w:val="20"/>
          </w:rPr>
          <w:t>民國</w:t>
        </w:r>
        <w:r>
          <w:rPr>
            <w:rFonts w:ascii="Times New Roman" w:eastAsia="標楷體" w:hAnsi="標楷體" w:hint="eastAsia"/>
            <w:sz w:val="20"/>
          </w:rPr>
          <w:t>98</w:t>
        </w:r>
        <w:r>
          <w:rPr>
            <w:rFonts w:ascii="Times New Roman" w:eastAsia="標楷體" w:hAnsi="標楷體" w:hint="eastAsia"/>
            <w:sz w:val="20"/>
          </w:rPr>
          <w:t>年</w:t>
        </w:r>
        <w:r>
          <w:rPr>
            <w:rFonts w:ascii="Times New Roman" w:eastAsia="標楷體" w:hAnsi="標楷體" w:hint="eastAsia"/>
            <w:sz w:val="20"/>
          </w:rPr>
          <w:t>10</w:t>
        </w:r>
        <w:r>
          <w:rPr>
            <w:rFonts w:ascii="Times New Roman" w:eastAsia="標楷體" w:hAnsi="標楷體" w:hint="eastAsia"/>
            <w:sz w:val="20"/>
          </w:rPr>
          <w:t>月</w:t>
        </w:r>
        <w:r>
          <w:rPr>
            <w:rFonts w:ascii="Times New Roman" w:eastAsia="標楷體" w:hAnsi="標楷體" w:hint="eastAsia"/>
            <w:sz w:val="20"/>
          </w:rPr>
          <w:t>28</w:t>
        </w:r>
        <w:r>
          <w:rPr>
            <w:rFonts w:ascii="Times New Roman" w:eastAsia="標楷體" w:hAnsi="標楷體" w:hint="eastAsia"/>
            <w:sz w:val="20"/>
          </w:rPr>
          <w:t>日</w:t>
        </w:r>
      </w:smartTag>
      <w:r>
        <w:rPr>
          <w:rFonts w:ascii="Times New Roman" w:eastAsia="標楷體" w:hAnsi="標楷體" w:hint="eastAsia"/>
          <w:sz w:val="20"/>
        </w:rPr>
        <w:t>系務會議修正通過</w:t>
      </w:r>
    </w:p>
    <w:p w:rsidR="008F64F0" w:rsidRDefault="008F64F0" w:rsidP="001D4725">
      <w:pPr>
        <w:jc w:val="right"/>
        <w:rPr>
          <w:rFonts w:ascii="Times New Roman" w:eastAsia="標楷體" w:hAnsi="標楷體"/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3"/>
          <w:attr w:name="Month" w:val="06"/>
          <w:attr w:name="Year" w:val="2010"/>
        </w:smartTagPr>
        <w:r>
          <w:rPr>
            <w:rFonts w:ascii="Times New Roman" w:eastAsia="標楷體" w:hAnsi="標楷體" w:hint="eastAsia"/>
            <w:sz w:val="20"/>
          </w:rPr>
          <w:t>民國</w:t>
        </w:r>
        <w:r>
          <w:rPr>
            <w:rFonts w:ascii="Times New Roman" w:eastAsia="標楷體" w:hAnsi="標楷體" w:hint="eastAsia"/>
            <w:sz w:val="20"/>
          </w:rPr>
          <w:t>99</w:t>
        </w:r>
        <w:r>
          <w:rPr>
            <w:rFonts w:ascii="Times New Roman" w:eastAsia="標楷體" w:hAnsi="標楷體" w:hint="eastAsia"/>
            <w:sz w:val="20"/>
          </w:rPr>
          <w:t>年</w:t>
        </w:r>
        <w:r>
          <w:rPr>
            <w:rFonts w:ascii="Times New Roman" w:eastAsia="標楷體" w:hAnsi="標楷體" w:hint="eastAsia"/>
            <w:sz w:val="20"/>
          </w:rPr>
          <w:t>06</w:t>
        </w:r>
        <w:r>
          <w:rPr>
            <w:rFonts w:ascii="Times New Roman" w:eastAsia="標楷體" w:hAnsi="標楷體" w:hint="eastAsia"/>
            <w:sz w:val="20"/>
          </w:rPr>
          <w:t>月</w:t>
        </w:r>
        <w:r>
          <w:rPr>
            <w:rFonts w:ascii="Times New Roman" w:eastAsia="標楷體" w:hAnsi="標楷體" w:hint="eastAsia"/>
            <w:sz w:val="20"/>
          </w:rPr>
          <w:t>23</w:t>
        </w:r>
        <w:r>
          <w:rPr>
            <w:rFonts w:ascii="Times New Roman" w:eastAsia="標楷體" w:hAnsi="標楷體" w:hint="eastAsia"/>
            <w:sz w:val="20"/>
          </w:rPr>
          <w:t>日</w:t>
        </w:r>
      </w:smartTag>
      <w:r>
        <w:rPr>
          <w:rFonts w:ascii="Times New Roman" w:eastAsia="標楷體" w:hAnsi="標楷體" w:hint="eastAsia"/>
          <w:sz w:val="20"/>
        </w:rPr>
        <w:t>系務會議修正通過</w:t>
      </w:r>
    </w:p>
    <w:sectPr w:rsidR="008F64F0" w:rsidSect="001D47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0BD" w:rsidRDefault="005D00BD" w:rsidP="008F64F0">
      <w:r>
        <w:separator/>
      </w:r>
    </w:p>
  </w:endnote>
  <w:endnote w:type="continuationSeparator" w:id="0">
    <w:p w:rsidR="005D00BD" w:rsidRDefault="005D00BD" w:rsidP="008F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0BD" w:rsidRDefault="005D00BD" w:rsidP="008F64F0">
      <w:r>
        <w:separator/>
      </w:r>
    </w:p>
  </w:footnote>
  <w:footnote w:type="continuationSeparator" w:id="0">
    <w:p w:rsidR="005D00BD" w:rsidRDefault="005D00BD" w:rsidP="008F6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25"/>
    <w:rsid w:val="00170577"/>
    <w:rsid w:val="001B1706"/>
    <w:rsid w:val="001D4725"/>
    <w:rsid w:val="00291DDA"/>
    <w:rsid w:val="00297533"/>
    <w:rsid w:val="00547679"/>
    <w:rsid w:val="005640C0"/>
    <w:rsid w:val="005D00BD"/>
    <w:rsid w:val="005D7760"/>
    <w:rsid w:val="008F64F0"/>
    <w:rsid w:val="009F16A0"/>
    <w:rsid w:val="00A57BC6"/>
    <w:rsid w:val="00CE69F9"/>
    <w:rsid w:val="00DB35F3"/>
    <w:rsid w:val="00E9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4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64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64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64F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4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64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64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64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理學院統計資訊學系林建華</dc:creator>
  <cp:lastModifiedBy>理學院資科系黃鳳凰</cp:lastModifiedBy>
  <cp:revision>3</cp:revision>
  <dcterms:created xsi:type="dcterms:W3CDTF">2021-03-03T08:53:00Z</dcterms:created>
  <dcterms:modified xsi:type="dcterms:W3CDTF">2021-05-19T07:27:00Z</dcterms:modified>
</cp:coreProperties>
</file>